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435D1" w14:textId="72842EC2" w:rsidR="00260001" w:rsidRPr="00BA3635" w:rsidRDefault="0003741D" w:rsidP="00BA3635">
      <w:pPr>
        <w:numPr>
          <w:ilvl w:val="0"/>
          <w:numId w:val="1"/>
        </w:numPr>
        <w:tabs>
          <w:tab w:val="clear" w:pos="720"/>
        </w:tabs>
        <w:spacing w:before="240"/>
        <w:ind w:left="364" w:hanging="357"/>
        <w:jc w:val="both"/>
        <w:rPr>
          <w:rFonts w:ascii="Arial" w:hAnsi="Arial" w:cs="Arial"/>
          <w:bCs/>
          <w:sz w:val="22"/>
          <w:szCs w:val="22"/>
        </w:rPr>
      </w:pPr>
      <w:r w:rsidRPr="00BA3635">
        <w:rPr>
          <w:rFonts w:ascii="Arial" w:hAnsi="Arial" w:cs="Arial"/>
          <w:bCs/>
          <w:sz w:val="22"/>
          <w:szCs w:val="22"/>
        </w:rPr>
        <w:t xml:space="preserve">The </w:t>
      </w:r>
      <w:r w:rsidR="00260001" w:rsidRPr="00BA3635">
        <w:rPr>
          <w:rFonts w:ascii="Arial" w:hAnsi="Arial" w:cs="Arial"/>
          <w:bCs/>
          <w:sz w:val="22"/>
          <w:szCs w:val="22"/>
        </w:rPr>
        <w:t xml:space="preserve">Parole Board Queensland (PBQ) is established under </w:t>
      </w:r>
      <w:r w:rsidRPr="00BA3635">
        <w:rPr>
          <w:rFonts w:ascii="Arial" w:hAnsi="Arial" w:cs="Arial"/>
          <w:bCs/>
          <w:sz w:val="22"/>
          <w:szCs w:val="22"/>
        </w:rPr>
        <w:t>s</w:t>
      </w:r>
      <w:r w:rsidR="00260001" w:rsidRPr="00BA3635">
        <w:rPr>
          <w:rFonts w:ascii="Arial" w:hAnsi="Arial" w:cs="Arial"/>
          <w:bCs/>
          <w:sz w:val="22"/>
          <w:szCs w:val="22"/>
        </w:rPr>
        <w:t xml:space="preserve">ection 216 of the </w:t>
      </w:r>
      <w:r w:rsidR="00260001" w:rsidRPr="00BA3635">
        <w:rPr>
          <w:rFonts w:ascii="Arial" w:hAnsi="Arial" w:cs="Arial"/>
          <w:bCs/>
          <w:i/>
          <w:iCs/>
          <w:sz w:val="22"/>
          <w:szCs w:val="22"/>
        </w:rPr>
        <w:t>Corrective Services Act 2006</w:t>
      </w:r>
      <w:r w:rsidR="00260001" w:rsidRPr="00BA3635">
        <w:rPr>
          <w:rFonts w:ascii="Arial" w:hAnsi="Arial" w:cs="Arial"/>
          <w:bCs/>
          <w:sz w:val="22"/>
          <w:szCs w:val="22"/>
        </w:rPr>
        <w:t>.</w:t>
      </w:r>
    </w:p>
    <w:p w14:paraId="0BC71025" w14:textId="35B46423" w:rsidR="00260001" w:rsidRPr="00BA3635" w:rsidRDefault="00260001" w:rsidP="00BA3635">
      <w:pPr>
        <w:numPr>
          <w:ilvl w:val="0"/>
          <w:numId w:val="1"/>
        </w:numPr>
        <w:spacing w:before="240"/>
        <w:ind w:left="364" w:hanging="357"/>
        <w:jc w:val="both"/>
        <w:rPr>
          <w:rFonts w:ascii="Arial" w:hAnsi="Arial" w:cs="Arial"/>
          <w:bCs/>
          <w:sz w:val="22"/>
          <w:szCs w:val="22"/>
        </w:rPr>
      </w:pPr>
      <w:r w:rsidRPr="00BA3635">
        <w:rPr>
          <w:rFonts w:ascii="Arial" w:hAnsi="Arial" w:cs="Arial"/>
          <w:bCs/>
          <w:sz w:val="22"/>
          <w:szCs w:val="22"/>
        </w:rPr>
        <w:t>PBQ is a vital part of the criminal justice system with the highest priority being the safety of the community. It is</w:t>
      </w:r>
      <w:r w:rsidR="00121F71" w:rsidRPr="00BA3635">
        <w:rPr>
          <w:rFonts w:ascii="Arial" w:hAnsi="Arial" w:cs="Arial"/>
          <w:bCs/>
          <w:sz w:val="22"/>
          <w:szCs w:val="22"/>
        </w:rPr>
        <w:t xml:space="preserve"> </w:t>
      </w:r>
      <w:r w:rsidRPr="00BA3635">
        <w:rPr>
          <w:rFonts w:ascii="Arial" w:hAnsi="Arial" w:cs="Arial"/>
          <w:bCs/>
          <w:sz w:val="22"/>
          <w:szCs w:val="22"/>
        </w:rPr>
        <w:t xml:space="preserve">responsible for making </w:t>
      </w:r>
      <w:r w:rsidR="00121F71" w:rsidRPr="00BA3635">
        <w:rPr>
          <w:rFonts w:ascii="Arial" w:hAnsi="Arial" w:cs="Arial"/>
          <w:bCs/>
          <w:sz w:val="22"/>
          <w:szCs w:val="22"/>
        </w:rPr>
        <w:t xml:space="preserve">independent, </w:t>
      </w:r>
      <w:r w:rsidRPr="00BA3635">
        <w:rPr>
          <w:rFonts w:ascii="Arial" w:hAnsi="Arial" w:cs="Arial"/>
          <w:bCs/>
          <w:sz w:val="22"/>
          <w:szCs w:val="22"/>
        </w:rPr>
        <w:t xml:space="preserve">evidence-based </w:t>
      </w:r>
      <w:r w:rsidR="00121F71" w:rsidRPr="00BA3635">
        <w:rPr>
          <w:rFonts w:ascii="Arial" w:hAnsi="Arial" w:cs="Arial"/>
          <w:bCs/>
          <w:sz w:val="22"/>
          <w:szCs w:val="22"/>
        </w:rPr>
        <w:t xml:space="preserve">parole </w:t>
      </w:r>
      <w:r w:rsidRPr="00BA3635">
        <w:rPr>
          <w:rFonts w:ascii="Arial" w:hAnsi="Arial" w:cs="Arial"/>
          <w:bCs/>
          <w:sz w:val="22"/>
          <w:szCs w:val="22"/>
        </w:rPr>
        <w:t xml:space="preserve">decisions in accordance with statutory timeframes and </w:t>
      </w:r>
      <w:r w:rsidR="00121F71" w:rsidRPr="00BA3635">
        <w:rPr>
          <w:rFonts w:ascii="Arial" w:hAnsi="Arial" w:cs="Arial"/>
          <w:bCs/>
          <w:sz w:val="22"/>
          <w:szCs w:val="22"/>
        </w:rPr>
        <w:t>with consideration of</w:t>
      </w:r>
      <w:r w:rsidRPr="00BA3635">
        <w:rPr>
          <w:rFonts w:ascii="Arial" w:hAnsi="Arial" w:cs="Arial"/>
          <w:bCs/>
          <w:sz w:val="22"/>
          <w:szCs w:val="22"/>
        </w:rPr>
        <w:t xml:space="preserve"> the human rights of prisoners</w:t>
      </w:r>
      <w:r w:rsidR="00121F71" w:rsidRPr="00BA3635">
        <w:rPr>
          <w:rFonts w:ascii="Arial" w:hAnsi="Arial" w:cs="Arial"/>
          <w:bCs/>
          <w:sz w:val="22"/>
          <w:szCs w:val="22"/>
        </w:rPr>
        <w:t xml:space="preserve"> and offenders</w:t>
      </w:r>
      <w:r w:rsidRPr="00BA3635">
        <w:rPr>
          <w:rFonts w:ascii="Arial" w:hAnsi="Arial" w:cs="Arial"/>
          <w:bCs/>
          <w:sz w:val="22"/>
          <w:szCs w:val="22"/>
        </w:rPr>
        <w:t>.</w:t>
      </w:r>
    </w:p>
    <w:p w14:paraId="54A1D808" w14:textId="77777777" w:rsidR="00AD4323" w:rsidRPr="00BA3635" w:rsidRDefault="005D4C15" w:rsidP="00BA363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 w:hanging="357"/>
        <w:jc w:val="both"/>
        <w:rPr>
          <w:rFonts w:ascii="Arial" w:hAnsi="Arial" w:cs="Arial"/>
          <w:bCs/>
          <w:sz w:val="22"/>
          <w:szCs w:val="22"/>
        </w:rPr>
      </w:pPr>
      <w:r w:rsidRPr="00BA3635">
        <w:rPr>
          <w:rFonts w:ascii="Arial" w:hAnsi="Arial" w:cs="Arial"/>
          <w:bCs/>
          <w:sz w:val="22"/>
          <w:szCs w:val="22"/>
        </w:rPr>
        <w:t xml:space="preserve">In March 2021, Queensland Corrective Services (QCS) engaged KPMG International Limited (KPMG) to undertake an independent review of </w:t>
      </w:r>
      <w:r w:rsidR="00260001" w:rsidRPr="00BA3635">
        <w:rPr>
          <w:rFonts w:ascii="Arial" w:hAnsi="Arial" w:cs="Arial"/>
          <w:bCs/>
          <w:sz w:val="22"/>
          <w:szCs w:val="22"/>
        </w:rPr>
        <w:t xml:space="preserve">the Board </w:t>
      </w:r>
      <w:r w:rsidRPr="00BA3635">
        <w:rPr>
          <w:rFonts w:ascii="Arial" w:hAnsi="Arial" w:cs="Arial"/>
          <w:bCs/>
          <w:sz w:val="22"/>
          <w:szCs w:val="22"/>
        </w:rPr>
        <w:t>to identify efficiencies and ensure PBQ is equipped to deliver its legislative functions.</w:t>
      </w:r>
    </w:p>
    <w:p w14:paraId="021F444F" w14:textId="7FF5DA5F" w:rsidR="00AD4323" w:rsidRPr="00BA3635" w:rsidRDefault="00AD4323" w:rsidP="00BA363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 w:hanging="357"/>
        <w:jc w:val="both"/>
        <w:rPr>
          <w:rFonts w:ascii="Arial" w:hAnsi="Arial" w:cs="Arial"/>
          <w:bCs/>
          <w:sz w:val="22"/>
          <w:szCs w:val="22"/>
        </w:rPr>
      </w:pPr>
      <w:r w:rsidRPr="00BA3635">
        <w:rPr>
          <w:rFonts w:ascii="Arial" w:hAnsi="Arial" w:cs="Arial"/>
          <w:bCs/>
          <w:sz w:val="22"/>
          <w:szCs w:val="22"/>
        </w:rPr>
        <w:t>In August 2021, KPMG delivered the Independent Review Parole Board Queensland Final Report (the Report)</w:t>
      </w:r>
      <w:r w:rsidR="001A2BAD" w:rsidRPr="00BA3635">
        <w:rPr>
          <w:rFonts w:ascii="Arial" w:hAnsi="Arial" w:cs="Arial"/>
          <w:bCs/>
          <w:sz w:val="22"/>
          <w:szCs w:val="22"/>
        </w:rPr>
        <w:t>.</w:t>
      </w:r>
      <w:r w:rsidRPr="00BA3635">
        <w:rPr>
          <w:rFonts w:ascii="Arial" w:hAnsi="Arial" w:cs="Arial"/>
          <w:bCs/>
          <w:sz w:val="22"/>
          <w:szCs w:val="22"/>
        </w:rPr>
        <w:t xml:space="preserve"> The Report makes 36 recommendations across the areas of Strategic Ambition, Function, Funding, Service Delivery Model, People, Processes, Technology, Performance Insights and Data, Governance, and Addressing the Backlog.</w:t>
      </w:r>
    </w:p>
    <w:p w14:paraId="4D8E3751" w14:textId="3E8BC5A3" w:rsidR="00AD4323" w:rsidRPr="00BA3635" w:rsidRDefault="00AD4323" w:rsidP="00BA363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 w:hanging="357"/>
        <w:jc w:val="both"/>
        <w:rPr>
          <w:rFonts w:ascii="Arial" w:hAnsi="Arial" w:cs="Arial"/>
          <w:bCs/>
          <w:sz w:val="22"/>
          <w:szCs w:val="22"/>
        </w:rPr>
      </w:pPr>
      <w:r w:rsidRPr="00BA3635">
        <w:rPr>
          <w:rFonts w:ascii="Arial" w:hAnsi="Arial" w:cs="Arial"/>
          <w:bCs/>
          <w:sz w:val="22"/>
          <w:szCs w:val="22"/>
          <w:u w:val="single"/>
        </w:rPr>
        <w:t>Cabinet approved</w:t>
      </w:r>
      <w:r w:rsidRPr="00BA3635">
        <w:rPr>
          <w:rFonts w:ascii="Arial" w:hAnsi="Arial" w:cs="Arial"/>
          <w:bCs/>
          <w:sz w:val="22"/>
          <w:szCs w:val="22"/>
        </w:rPr>
        <w:t xml:space="preserve"> the Queensland Government support or support in principle all </w:t>
      </w:r>
      <w:r w:rsidR="000B6AC4" w:rsidRPr="00BA3635">
        <w:rPr>
          <w:rFonts w:ascii="Arial" w:hAnsi="Arial" w:cs="Arial"/>
          <w:bCs/>
          <w:sz w:val="22"/>
          <w:szCs w:val="22"/>
        </w:rPr>
        <w:br/>
      </w:r>
      <w:r w:rsidRPr="00BA3635">
        <w:rPr>
          <w:rFonts w:ascii="Arial" w:hAnsi="Arial" w:cs="Arial"/>
          <w:bCs/>
          <w:sz w:val="22"/>
          <w:szCs w:val="22"/>
        </w:rPr>
        <w:t>36 recommendations of the review.</w:t>
      </w:r>
    </w:p>
    <w:p w14:paraId="269368B7" w14:textId="50AAC079" w:rsidR="005D4C15" w:rsidRPr="00BA3635" w:rsidRDefault="005D4C15" w:rsidP="00BA363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 w:hanging="357"/>
        <w:jc w:val="both"/>
        <w:rPr>
          <w:rFonts w:ascii="Arial" w:hAnsi="Arial" w:cs="Arial"/>
          <w:bCs/>
          <w:sz w:val="22"/>
          <w:szCs w:val="22"/>
        </w:rPr>
      </w:pPr>
      <w:r w:rsidRPr="00BA3635">
        <w:rPr>
          <w:rFonts w:ascii="Arial" w:hAnsi="Arial" w:cs="Arial"/>
          <w:bCs/>
          <w:sz w:val="22"/>
          <w:szCs w:val="22"/>
          <w:u w:val="single"/>
        </w:rPr>
        <w:t>Cabinet approved</w:t>
      </w:r>
      <w:r w:rsidRPr="00BA3635">
        <w:rPr>
          <w:rFonts w:ascii="Arial" w:hAnsi="Arial" w:cs="Arial"/>
          <w:bCs/>
          <w:sz w:val="22"/>
          <w:szCs w:val="22"/>
        </w:rPr>
        <w:t xml:space="preserve"> </w:t>
      </w:r>
      <w:r w:rsidR="0094179F" w:rsidRPr="00BA3635">
        <w:rPr>
          <w:rFonts w:ascii="Arial" w:hAnsi="Arial" w:cs="Arial"/>
          <w:bCs/>
          <w:sz w:val="22"/>
          <w:szCs w:val="22"/>
        </w:rPr>
        <w:t xml:space="preserve">the release of the </w:t>
      </w:r>
      <w:r w:rsidR="000B6AC4" w:rsidRPr="00BA3635">
        <w:rPr>
          <w:rFonts w:ascii="Arial" w:hAnsi="Arial" w:cs="Arial"/>
          <w:bCs/>
          <w:sz w:val="22"/>
          <w:szCs w:val="22"/>
        </w:rPr>
        <w:t xml:space="preserve">Statement of Government’s reforms to design a sustainable Parole Board Queensland operating model </w:t>
      </w:r>
      <w:r w:rsidR="00684697" w:rsidRPr="00BA3635">
        <w:rPr>
          <w:rFonts w:ascii="Arial" w:hAnsi="Arial" w:cs="Arial"/>
          <w:bCs/>
          <w:sz w:val="22"/>
          <w:szCs w:val="22"/>
        </w:rPr>
        <w:t>in</w:t>
      </w:r>
      <w:r w:rsidR="0094179F" w:rsidRPr="00BA3635">
        <w:rPr>
          <w:rFonts w:ascii="Arial" w:hAnsi="Arial" w:cs="Arial"/>
          <w:bCs/>
          <w:sz w:val="22"/>
          <w:szCs w:val="22"/>
        </w:rPr>
        <w:t xml:space="preserve"> response to the </w:t>
      </w:r>
      <w:r w:rsidR="00684697" w:rsidRPr="00BA3635">
        <w:rPr>
          <w:rFonts w:ascii="Arial" w:hAnsi="Arial" w:cs="Arial"/>
          <w:bCs/>
          <w:sz w:val="22"/>
          <w:szCs w:val="22"/>
        </w:rPr>
        <w:t>review</w:t>
      </w:r>
      <w:r w:rsidR="00684697" w:rsidRPr="00BA3635">
        <w:rPr>
          <w:rFonts w:ascii="Arial" w:hAnsi="Arial" w:cs="Arial"/>
          <w:sz w:val="22"/>
          <w:szCs w:val="22"/>
        </w:rPr>
        <w:t>.</w:t>
      </w:r>
      <w:r w:rsidRPr="00BA3635">
        <w:rPr>
          <w:rFonts w:ascii="Arial" w:hAnsi="Arial" w:cs="Arial"/>
          <w:bCs/>
          <w:sz w:val="22"/>
          <w:szCs w:val="22"/>
        </w:rPr>
        <w:t xml:space="preserve"> </w:t>
      </w:r>
    </w:p>
    <w:p w14:paraId="7C62EAAC" w14:textId="41A6C889" w:rsidR="00754AAA" w:rsidRPr="00BA3635" w:rsidRDefault="00D6589B" w:rsidP="00BA3635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BA3635">
        <w:rPr>
          <w:rFonts w:ascii="Arial" w:hAnsi="Arial" w:cs="Arial"/>
          <w:i/>
          <w:sz w:val="22"/>
          <w:szCs w:val="22"/>
          <w:u w:val="single"/>
        </w:rPr>
        <w:t>Attachments</w:t>
      </w:r>
      <w:r w:rsidR="000B6AC4" w:rsidRPr="00BA3635">
        <w:rPr>
          <w:rFonts w:ascii="Arial" w:hAnsi="Arial" w:cs="Arial"/>
          <w:iCs/>
          <w:sz w:val="22"/>
          <w:szCs w:val="22"/>
        </w:rPr>
        <w:t>:</w:t>
      </w:r>
    </w:p>
    <w:p w14:paraId="6B266F9D" w14:textId="42EE96EB" w:rsidR="00732E22" w:rsidRPr="00BA3635" w:rsidRDefault="001502ED" w:rsidP="00BA3635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9" w:history="1">
        <w:r w:rsidR="00754AAA" w:rsidRPr="009E14DF">
          <w:rPr>
            <w:rStyle w:val="Hyperlink"/>
            <w:rFonts w:ascii="Arial" w:hAnsi="Arial" w:cs="Arial"/>
            <w:sz w:val="22"/>
            <w:szCs w:val="22"/>
          </w:rPr>
          <w:t>Statement of Government’s reforms to design a sustainable Parole Board Queensland operating model</w:t>
        </w:r>
      </w:hyperlink>
    </w:p>
    <w:sectPr w:rsidR="00732E22" w:rsidRPr="00BA3635" w:rsidSect="000B6AC4">
      <w:headerReference w:type="even" r:id="rId10"/>
      <w:headerReference w:type="default" r:id="rId11"/>
      <w:headerReference w:type="firs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205E0" w14:textId="77777777" w:rsidR="00DB0C48" w:rsidRDefault="00DB0C48" w:rsidP="00D6589B">
      <w:r>
        <w:separator/>
      </w:r>
    </w:p>
  </w:endnote>
  <w:endnote w:type="continuationSeparator" w:id="0">
    <w:p w14:paraId="0954BC64" w14:textId="77777777" w:rsidR="00DB0C48" w:rsidRDefault="00DB0C48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F26D5" w14:textId="77777777" w:rsidR="00DB0C48" w:rsidRDefault="00DB0C48" w:rsidP="00D6589B">
      <w:r>
        <w:separator/>
      </w:r>
    </w:p>
  </w:footnote>
  <w:footnote w:type="continuationSeparator" w:id="0">
    <w:p w14:paraId="5D0F821D" w14:textId="77777777" w:rsidR="00DB0C48" w:rsidRDefault="00DB0C48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2ED7" w14:textId="77777777" w:rsidR="001D7A36" w:rsidRDefault="001D7A3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092BACB" wp14:editId="7814F38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4C482E" w14:textId="77777777" w:rsidR="001D7A36" w:rsidRPr="001D7A36" w:rsidRDefault="001D7A36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</w:rPr>
                          </w:pPr>
                          <w:r w:rsidRPr="001D7A36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92BA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0E4C482E" w14:textId="77777777" w:rsidR="001D7A36" w:rsidRPr="001D7A36" w:rsidRDefault="001D7A36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</w:rPr>
                    </w:pPr>
                    <w:r w:rsidRPr="001D7A36">
                      <w:rPr>
                        <w:rFonts w:ascii="Calibri" w:eastAsia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5DF4" w14:textId="77777777" w:rsidR="00FD4907" w:rsidRPr="00937A4A" w:rsidRDefault="00FD4907" w:rsidP="00FD490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122F2ACB" w14:textId="77777777" w:rsidR="00FD4907" w:rsidRPr="00937A4A" w:rsidRDefault="00FD4907" w:rsidP="00FD490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3689565C" w14:textId="77777777" w:rsidR="00FD4907" w:rsidRPr="00937A4A" w:rsidRDefault="00FD4907" w:rsidP="00FD490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Pr="00121F71">
      <w:rPr>
        <w:rFonts w:ascii="Arial" w:hAnsi="Arial" w:cs="Arial"/>
        <w:b/>
        <w:color w:val="auto"/>
        <w:sz w:val="22"/>
        <w:szCs w:val="22"/>
        <w:lang w:eastAsia="en-US"/>
      </w:rPr>
      <w:t>July 2</w:t>
    </w:r>
    <w:r>
      <w:rPr>
        <w:rFonts w:ascii="Arial" w:hAnsi="Arial" w:cs="Arial"/>
        <w:b/>
        <w:color w:val="auto"/>
        <w:sz w:val="22"/>
        <w:szCs w:val="22"/>
        <w:lang w:eastAsia="en-US"/>
      </w:rPr>
      <w:t>022</w:t>
    </w:r>
  </w:p>
  <w:p w14:paraId="4DC2CC21" w14:textId="017ABBCA" w:rsidR="00FD4907" w:rsidRDefault="00BB157E" w:rsidP="00BA3635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Queensland </w:t>
    </w:r>
    <w:r w:rsidR="00FD4907">
      <w:rPr>
        <w:rFonts w:ascii="Arial" w:hAnsi="Arial" w:cs="Arial"/>
        <w:b/>
        <w:sz w:val="22"/>
        <w:szCs w:val="22"/>
        <w:u w:val="single"/>
      </w:rPr>
      <w:t xml:space="preserve">Government </w:t>
    </w:r>
    <w:r w:rsidR="00CC463E">
      <w:rPr>
        <w:rFonts w:ascii="Arial" w:hAnsi="Arial" w:cs="Arial"/>
        <w:b/>
        <w:sz w:val="22"/>
        <w:szCs w:val="22"/>
        <w:u w:val="single"/>
      </w:rPr>
      <w:t>statement</w:t>
    </w:r>
    <w:r w:rsidR="00DE61FA">
      <w:rPr>
        <w:rFonts w:ascii="Arial" w:hAnsi="Arial" w:cs="Arial"/>
        <w:b/>
        <w:sz w:val="22"/>
        <w:szCs w:val="22"/>
        <w:u w:val="single"/>
      </w:rPr>
      <w:t xml:space="preserve"> in response</w:t>
    </w:r>
    <w:r w:rsidR="00FD4907">
      <w:rPr>
        <w:rFonts w:ascii="Arial" w:hAnsi="Arial" w:cs="Arial"/>
        <w:b/>
        <w:sz w:val="22"/>
        <w:szCs w:val="22"/>
        <w:u w:val="single"/>
      </w:rPr>
      <w:t xml:space="preserve"> to the independent review of Parole Board Queensland </w:t>
    </w:r>
  </w:p>
  <w:p w14:paraId="451DFD7B" w14:textId="77777777" w:rsidR="00FD4907" w:rsidRDefault="00FD4907" w:rsidP="00BA3635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Police and Corrective Services and Minister for Fire and Emergency Services</w:t>
    </w:r>
  </w:p>
  <w:p w14:paraId="2A923C50" w14:textId="77777777" w:rsidR="00FD4907" w:rsidRDefault="00FD4907" w:rsidP="00BA3635">
    <w:pPr>
      <w:pStyle w:val="Header"/>
      <w:jc w:val="both"/>
      <w:rPr>
        <w:rFonts w:ascii="Arial" w:hAnsi="Arial" w:cs="Arial"/>
        <w:b/>
        <w:sz w:val="22"/>
        <w:szCs w:val="22"/>
        <w:u w:val="single"/>
      </w:rPr>
    </w:pPr>
    <w:r w:rsidRPr="004F0AEA">
      <w:rPr>
        <w:rFonts w:ascii="Arial" w:hAnsi="Arial" w:cs="Arial"/>
        <w:b/>
        <w:sz w:val="22"/>
        <w:szCs w:val="22"/>
        <w:u w:val="single"/>
      </w:rPr>
      <w:t>Attorney-General and Minister for Justice, Minister for Women and Minister for the Prevention of Domestic and Family Violence</w:t>
    </w:r>
  </w:p>
  <w:p w14:paraId="740FE237" w14:textId="77777777" w:rsidR="00FD4907" w:rsidRDefault="00FD4907" w:rsidP="00FD4907">
    <w:pPr>
      <w:pStyle w:val="Header"/>
      <w:pBdr>
        <w:bottom w:val="single" w:sz="4" w:space="1" w:color="auto"/>
      </w:pBd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53FAF" w14:textId="77777777" w:rsidR="001D7A36" w:rsidRDefault="001D7A3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DD85D07" wp14:editId="7075E0D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1" name="Text Box 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3F3EFE" w14:textId="77777777" w:rsidR="001D7A36" w:rsidRPr="001D7A36" w:rsidRDefault="001D7A36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</w:rPr>
                          </w:pPr>
                          <w:r w:rsidRPr="001D7A36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D85D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753F3EFE" w14:textId="77777777" w:rsidR="001D7A36" w:rsidRPr="001D7A36" w:rsidRDefault="001D7A36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</w:rPr>
                    </w:pPr>
                    <w:r w:rsidRPr="001D7A36">
                      <w:rPr>
                        <w:rFonts w:ascii="Calibri" w:eastAsia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2165272">
    <w:abstractNumId w:val="1"/>
  </w:num>
  <w:num w:numId="2" w16cid:durableId="365063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A36"/>
    <w:rsid w:val="0003741D"/>
    <w:rsid w:val="00043E70"/>
    <w:rsid w:val="00080F8F"/>
    <w:rsid w:val="000A27B8"/>
    <w:rsid w:val="000B6AC4"/>
    <w:rsid w:val="000B79ED"/>
    <w:rsid w:val="000D1FB6"/>
    <w:rsid w:val="0010384C"/>
    <w:rsid w:val="00121F71"/>
    <w:rsid w:val="001502ED"/>
    <w:rsid w:val="00174117"/>
    <w:rsid w:val="001A2BAD"/>
    <w:rsid w:val="001D5325"/>
    <w:rsid w:val="001D7A36"/>
    <w:rsid w:val="00260001"/>
    <w:rsid w:val="00356181"/>
    <w:rsid w:val="00377F50"/>
    <w:rsid w:val="003A3BDD"/>
    <w:rsid w:val="003B3870"/>
    <w:rsid w:val="004F0AEA"/>
    <w:rsid w:val="00501C66"/>
    <w:rsid w:val="00550873"/>
    <w:rsid w:val="005A5B3F"/>
    <w:rsid w:val="005D4C15"/>
    <w:rsid w:val="00643A82"/>
    <w:rsid w:val="00672C4C"/>
    <w:rsid w:val="00684697"/>
    <w:rsid w:val="007265D0"/>
    <w:rsid w:val="00732E22"/>
    <w:rsid w:val="00741C20"/>
    <w:rsid w:val="00754AAA"/>
    <w:rsid w:val="007F44F4"/>
    <w:rsid w:val="00904077"/>
    <w:rsid w:val="00937A4A"/>
    <w:rsid w:val="0094179F"/>
    <w:rsid w:val="009E14DF"/>
    <w:rsid w:val="00A75441"/>
    <w:rsid w:val="00AA4DE7"/>
    <w:rsid w:val="00AD4323"/>
    <w:rsid w:val="00B757DA"/>
    <w:rsid w:val="00BA3635"/>
    <w:rsid w:val="00BB157E"/>
    <w:rsid w:val="00BD3D59"/>
    <w:rsid w:val="00C75E67"/>
    <w:rsid w:val="00CB1501"/>
    <w:rsid w:val="00CC463E"/>
    <w:rsid w:val="00CD7A50"/>
    <w:rsid w:val="00CE43A6"/>
    <w:rsid w:val="00CF0D8A"/>
    <w:rsid w:val="00D6589B"/>
    <w:rsid w:val="00DB0C48"/>
    <w:rsid w:val="00DE61FA"/>
    <w:rsid w:val="00DF009B"/>
    <w:rsid w:val="00E01EB6"/>
    <w:rsid w:val="00E104A5"/>
    <w:rsid w:val="00E51547"/>
    <w:rsid w:val="00E979D6"/>
    <w:rsid w:val="00EB0714"/>
    <w:rsid w:val="00F45B99"/>
    <w:rsid w:val="00F77CE0"/>
    <w:rsid w:val="00F9455E"/>
    <w:rsid w:val="00FD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99A4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C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4C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4C1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4C15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C15"/>
    <w:rPr>
      <w:rFonts w:ascii="Times New Roman" w:eastAsia="Times New Roman" w:hAnsi="Times New Roman"/>
      <w:b/>
      <w:bCs/>
      <w:color w:val="000000"/>
    </w:rPr>
  </w:style>
  <w:style w:type="paragraph" w:styleId="NormalWeb">
    <w:name w:val="Normal (Web)"/>
    <w:basedOn w:val="Normal"/>
    <w:uiPriority w:val="99"/>
    <w:semiHidden/>
    <w:unhideWhenUsed/>
    <w:rsid w:val="00121F71"/>
    <w:pPr>
      <w:spacing w:before="100" w:beforeAutospacing="1" w:after="100" w:afterAutospacing="1"/>
    </w:pPr>
    <w:rPr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9E14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4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8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262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7827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3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C:/Users/holleyr/DPC/DPC%20-%20CabSec%20-%20General/ProactiveRelease/ToBeProcessed/2022/Jul/PBQReview/Attachments/Statement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6959C2-E129-45AA-8AE4-3BC9706DB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AE2819-3D02-4175-B86A-D8E2B3F7A1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1168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Base>https://www.cabinet.qld.gov.au/documents/2022/Jul/PBQReview/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6</cp:revision>
  <dcterms:created xsi:type="dcterms:W3CDTF">2022-08-09T01:49:00Z</dcterms:created>
  <dcterms:modified xsi:type="dcterms:W3CDTF">2022-12-22T06:18:00Z</dcterms:modified>
  <cp:category>Boards,Corrective_Services,Justice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#ff0000,10,Calibri</vt:lpwstr>
  </property>
  <property fmtid="{D5CDD505-2E9C-101B-9397-08002B2CF9AE}" pid="4" name="ClassificationContentMarkingHeaderText">
    <vt:lpwstr>OFFICIAL</vt:lpwstr>
  </property>
  <property fmtid="{D5CDD505-2E9C-101B-9397-08002B2CF9AE}" pid="5" name="MSIP_Label_0652c3d3-d840-4172-a29f-9c7619623d98_Enabled">
    <vt:lpwstr>true</vt:lpwstr>
  </property>
  <property fmtid="{D5CDD505-2E9C-101B-9397-08002B2CF9AE}" pid="6" name="MSIP_Label_0652c3d3-d840-4172-a29f-9c7619623d98_SetDate">
    <vt:lpwstr>2021-07-11T23:06:00Z</vt:lpwstr>
  </property>
  <property fmtid="{D5CDD505-2E9C-101B-9397-08002B2CF9AE}" pid="7" name="MSIP_Label_0652c3d3-d840-4172-a29f-9c7619623d98_Method">
    <vt:lpwstr>Standard</vt:lpwstr>
  </property>
  <property fmtid="{D5CDD505-2E9C-101B-9397-08002B2CF9AE}" pid="8" name="MSIP_Label_0652c3d3-d840-4172-a29f-9c7619623d98_Name">
    <vt:lpwstr>OFFICIAL</vt:lpwstr>
  </property>
  <property fmtid="{D5CDD505-2E9C-101B-9397-08002B2CF9AE}" pid="9" name="MSIP_Label_0652c3d3-d840-4172-a29f-9c7619623d98_SiteId">
    <vt:lpwstr>9d72f613-8eae-45f5-bcab-46bf4632368f</vt:lpwstr>
  </property>
  <property fmtid="{D5CDD505-2E9C-101B-9397-08002B2CF9AE}" pid="10" name="MSIP_Label_0652c3d3-d840-4172-a29f-9c7619623d98_ActionId">
    <vt:lpwstr>0e56f7b0-9fea-4390-94d4-caf46d57058c</vt:lpwstr>
  </property>
  <property fmtid="{D5CDD505-2E9C-101B-9397-08002B2CF9AE}" pid="11" name="MSIP_Label_0652c3d3-d840-4172-a29f-9c7619623d98_ContentBits">
    <vt:lpwstr>1</vt:lpwstr>
  </property>
  <property fmtid="{D5CDD505-2E9C-101B-9397-08002B2CF9AE}" pid="12" name="MSIP_Label_282828d4-d65e-4c38-b4f3-1feba3142871_Enabled">
    <vt:lpwstr>true</vt:lpwstr>
  </property>
  <property fmtid="{D5CDD505-2E9C-101B-9397-08002B2CF9AE}" pid="13" name="MSIP_Label_282828d4-d65e-4c38-b4f3-1feba3142871_SetDate">
    <vt:lpwstr>2022-12-22T06:18:46Z</vt:lpwstr>
  </property>
  <property fmtid="{D5CDD505-2E9C-101B-9397-08002B2CF9AE}" pid="14" name="MSIP_Label_282828d4-d65e-4c38-b4f3-1feba3142871_Method">
    <vt:lpwstr>Standard</vt:lpwstr>
  </property>
  <property fmtid="{D5CDD505-2E9C-101B-9397-08002B2CF9AE}" pid="15" name="MSIP_Label_282828d4-d65e-4c38-b4f3-1feba3142871_Name">
    <vt:lpwstr>OFFICIAL</vt:lpwstr>
  </property>
  <property fmtid="{D5CDD505-2E9C-101B-9397-08002B2CF9AE}" pid="16" name="MSIP_Label_282828d4-d65e-4c38-b4f3-1feba3142871_SiteId">
    <vt:lpwstr>51778d2a-a6ab-4c76-97dc-782782d65046</vt:lpwstr>
  </property>
  <property fmtid="{D5CDD505-2E9C-101B-9397-08002B2CF9AE}" pid="17" name="MSIP_Label_282828d4-d65e-4c38-b4f3-1feba3142871_ActionId">
    <vt:lpwstr>3d78e5c9-2142-40f9-b3db-4129d3ed2667</vt:lpwstr>
  </property>
  <property fmtid="{D5CDD505-2E9C-101B-9397-08002B2CF9AE}" pid="18" name="MSIP_Label_282828d4-d65e-4c38-b4f3-1feba3142871_ContentBits">
    <vt:lpwstr>0</vt:lpwstr>
  </property>
</Properties>
</file>